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C0AB" w14:textId="0012E961" w:rsidR="004E69B8" w:rsidRDefault="008D1479">
      <w:r>
        <w:rPr>
          <w:noProof/>
        </w:rPr>
        <w:drawing>
          <wp:anchor distT="0" distB="0" distL="0" distR="0" simplePos="0" relativeHeight="251658752" behindDoc="0" locked="0" layoutInCell="0" allowOverlap="1" wp14:anchorId="51A668AB" wp14:editId="3F5B59B4">
            <wp:simplePos x="0" y="0"/>
            <wp:positionH relativeFrom="column">
              <wp:posOffset>5657850</wp:posOffset>
            </wp:positionH>
            <wp:positionV relativeFrom="paragraph">
              <wp:posOffset>-53975</wp:posOffset>
            </wp:positionV>
            <wp:extent cx="925195" cy="847725"/>
            <wp:effectExtent l="0" t="0" r="8255" b="9525"/>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925195" cy="847725"/>
                    </a:xfrm>
                    <a:prstGeom prst="rect">
                      <a:avLst/>
                    </a:prstGeom>
                  </pic:spPr>
                </pic:pic>
              </a:graphicData>
            </a:graphic>
            <wp14:sizeRelH relativeFrom="margin">
              <wp14:pctWidth>0</wp14:pctWidth>
            </wp14:sizeRelH>
            <wp14:sizeRelV relativeFrom="margin">
              <wp14:pctHeight>0</wp14:pctHeight>
            </wp14:sizeRelV>
          </wp:anchor>
        </w:drawing>
      </w:r>
    </w:p>
    <w:p w14:paraId="1DE9B420" w14:textId="77777777" w:rsidR="008D1479" w:rsidRDefault="008D1479" w:rsidP="008D1479">
      <w:pPr>
        <w:jc w:val="both"/>
      </w:pPr>
    </w:p>
    <w:p w14:paraId="5FF51C95" w14:textId="77777777" w:rsidR="008D1479" w:rsidRDefault="008D1479" w:rsidP="008D1479">
      <w:pPr>
        <w:jc w:val="both"/>
      </w:pPr>
    </w:p>
    <w:p w14:paraId="715131F1" w14:textId="29AFFFCD" w:rsidR="004E69B8" w:rsidRDefault="00000000" w:rsidP="008D1479">
      <w:pPr>
        <w:jc w:val="both"/>
      </w:pPr>
      <w:r>
        <w:t>Dear Doctor,</w:t>
      </w:r>
    </w:p>
    <w:p w14:paraId="52F5D1E0" w14:textId="77777777" w:rsidR="004E69B8" w:rsidRDefault="00000000" w:rsidP="008D1479">
      <w:pPr>
        <w:jc w:val="both"/>
      </w:pPr>
      <w:r>
        <w:t xml:space="preserve">By way of introduction, the Firefighter Cancer Foundation of Australia (FCFA) are a not-for-profit charity, providing help and information to firefighters throughout Australia in relation to occupational cancer and prevention strategies within the workplace. </w:t>
      </w:r>
    </w:p>
    <w:tbl>
      <w:tblPr>
        <w:tblStyle w:val="TableGrid"/>
        <w:tblpPr w:leftFromText="180" w:rightFromText="180" w:vertAnchor="text" w:horzAnchor="margin" w:tblpXSpec="center" w:tblpY="1881"/>
        <w:tblW w:w="0" w:type="auto"/>
        <w:tblLook w:val="04A0" w:firstRow="1" w:lastRow="0" w:firstColumn="1" w:lastColumn="0" w:noHBand="0" w:noVBand="1"/>
      </w:tblPr>
      <w:tblGrid>
        <w:gridCol w:w="440"/>
        <w:gridCol w:w="3577"/>
        <w:gridCol w:w="1754"/>
      </w:tblGrid>
      <w:tr w:rsidR="007760A3" w14:paraId="6D8E6891" w14:textId="77777777" w:rsidTr="007760A3">
        <w:trPr>
          <w:trHeight w:val="20"/>
        </w:trPr>
        <w:tc>
          <w:tcPr>
            <w:tcW w:w="0" w:type="auto"/>
            <w:shd w:val="clear" w:color="auto" w:fill="000000" w:themeFill="text1"/>
          </w:tcPr>
          <w:p w14:paraId="2DB28E7D" w14:textId="77777777" w:rsidR="007760A3" w:rsidRDefault="007760A3" w:rsidP="007760A3"/>
        </w:tc>
        <w:tc>
          <w:tcPr>
            <w:tcW w:w="0" w:type="auto"/>
            <w:shd w:val="clear" w:color="auto" w:fill="000000" w:themeFill="text1"/>
          </w:tcPr>
          <w:p w14:paraId="36111D3D" w14:textId="77777777" w:rsidR="007760A3" w:rsidRDefault="007760A3" w:rsidP="007760A3">
            <w:r>
              <w:t>Disease</w:t>
            </w:r>
          </w:p>
        </w:tc>
        <w:tc>
          <w:tcPr>
            <w:tcW w:w="0" w:type="auto"/>
            <w:shd w:val="clear" w:color="auto" w:fill="000000" w:themeFill="text1"/>
          </w:tcPr>
          <w:p w14:paraId="499B801B" w14:textId="77777777" w:rsidR="007760A3" w:rsidRDefault="007760A3" w:rsidP="007760A3">
            <w:r>
              <w:t>Qualifying Period</w:t>
            </w:r>
          </w:p>
        </w:tc>
      </w:tr>
      <w:tr w:rsidR="007760A3" w14:paraId="65024E80" w14:textId="77777777" w:rsidTr="007760A3">
        <w:trPr>
          <w:trHeight w:val="20"/>
        </w:trPr>
        <w:tc>
          <w:tcPr>
            <w:tcW w:w="0" w:type="auto"/>
          </w:tcPr>
          <w:p w14:paraId="0B4E7DF0" w14:textId="77777777" w:rsidR="007760A3" w:rsidRDefault="007760A3" w:rsidP="007760A3">
            <w:r>
              <w:t>1</w:t>
            </w:r>
          </w:p>
        </w:tc>
        <w:tc>
          <w:tcPr>
            <w:tcW w:w="0" w:type="auto"/>
          </w:tcPr>
          <w:p w14:paraId="5D420C05" w14:textId="77777777" w:rsidR="007760A3" w:rsidRDefault="007760A3" w:rsidP="007760A3">
            <w:r>
              <w:t>Primary site brain cancer</w:t>
            </w:r>
          </w:p>
        </w:tc>
        <w:tc>
          <w:tcPr>
            <w:tcW w:w="0" w:type="auto"/>
          </w:tcPr>
          <w:p w14:paraId="49D3FF9F" w14:textId="77777777" w:rsidR="007760A3" w:rsidRDefault="007760A3" w:rsidP="007760A3">
            <w:r>
              <w:t>5 years</w:t>
            </w:r>
          </w:p>
        </w:tc>
      </w:tr>
      <w:tr w:rsidR="007760A3" w14:paraId="1C4E8418" w14:textId="77777777" w:rsidTr="007760A3">
        <w:trPr>
          <w:trHeight w:val="20"/>
        </w:trPr>
        <w:tc>
          <w:tcPr>
            <w:tcW w:w="0" w:type="auto"/>
          </w:tcPr>
          <w:p w14:paraId="248A793E" w14:textId="77777777" w:rsidR="007760A3" w:rsidRDefault="007760A3" w:rsidP="007760A3">
            <w:r>
              <w:t>2</w:t>
            </w:r>
          </w:p>
        </w:tc>
        <w:tc>
          <w:tcPr>
            <w:tcW w:w="0" w:type="auto"/>
          </w:tcPr>
          <w:p w14:paraId="6F59F2D9" w14:textId="77777777" w:rsidR="007760A3" w:rsidRDefault="007760A3" w:rsidP="007760A3">
            <w:r>
              <w:t>Primary site bladder cancer</w:t>
            </w:r>
          </w:p>
        </w:tc>
        <w:tc>
          <w:tcPr>
            <w:tcW w:w="0" w:type="auto"/>
          </w:tcPr>
          <w:p w14:paraId="68C658EE" w14:textId="77777777" w:rsidR="007760A3" w:rsidRDefault="007760A3" w:rsidP="007760A3">
            <w:r>
              <w:t>15 years</w:t>
            </w:r>
          </w:p>
        </w:tc>
      </w:tr>
      <w:tr w:rsidR="007760A3" w14:paraId="69E242EF" w14:textId="77777777" w:rsidTr="007760A3">
        <w:trPr>
          <w:trHeight w:val="20"/>
        </w:trPr>
        <w:tc>
          <w:tcPr>
            <w:tcW w:w="0" w:type="auto"/>
          </w:tcPr>
          <w:p w14:paraId="0B2E5A33" w14:textId="77777777" w:rsidR="007760A3" w:rsidRDefault="007760A3" w:rsidP="007760A3">
            <w:r>
              <w:t>3</w:t>
            </w:r>
          </w:p>
        </w:tc>
        <w:tc>
          <w:tcPr>
            <w:tcW w:w="0" w:type="auto"/>
          </w:tcPr>
          <w:p w14:paraId="0C4702F7" w14:textId="77777777" w:rsidR="007760A3" w:rsidRDefault="007760A3" w:rsidP="007760A3">
            <w:r>
              <w:t>Primary site kidney cancer</w:t>
            </w:r>
          </w:p>
        </w:tc>
        <w:tc>
          <w:tcPr>
            <w:tcW w:w="0" w:type="auto"/>
          </w:tcPr>
          <w:p w14:paraId="1B496632" w14:textId="77777777" w:rsidR="007760A3" w:rsidRDefault="007760A3" w:rsidP="007760A3">
            <w:r>
              <w:t>15 years</w:t>
            </w:r>
          </w:p>
        </w:tc>
      </w:tr>
      <w:tr w:rsidR="007760A3" w14:paraId="63CA43D3" w14:textId="77777777" w:rsidTr="007760A3">
        <w:trPr>
          <w:trHeight w:val="20"/>
        </w:trPr>
        <w:tc>
          <w:tcPr>
            <w:tcW w:w="0" w:type="auto"/>
          </w:tcPr>
          <w:p w14:paraId="282EC290" w14:textId="77777777" w:rsidR="007760A3" w:rsidRDefault="007760A3" w:rsidP="007760A3">
            <w:r>
              <w:t>4</w:t>
            </w:r>
          </w:p>
        </w:tc>
        <w:tc>
          <w:tcPr>
            <w:tcW w:w="0" w:type="auto"/>
          </w:tcPr>
          <w:p w14:paraId="24EACBD5" w14:textId="77777777" w:rsidR="007760A3" w:rsidRDefault="007760A3" w:rsidP="007760A3">
            <w:r>
              <w:t>Primary site non-</w:t>
            </w:r>
            <w:proofErr w:type="gramStart"/>
            <w:r>
              <w:t>Hodgkins</w:t>
            </w:r>
            <w:proofErr w:type="gramEnd"/>
            <w:r>
              <w:t xml:space="preserve"> lymphoma</w:t>
            </w:r>
          </w:p>
        </w:tc>
        <w:tc>
          <w:tcPr>
            <w:tcW w:w="0" w:type="auto"/>
          </w:tcPr>
          <w:p w14:paraId="5E9A62B9" w14:textId="77777777" w:rsidR="007760A3" w:rsidRDefault="007760A3" w:rsidP="007760A3">
            <w:r>
              <w:t>15 years</w:t>
            </w:r>
          </w:p>
        </w:tc>
      </w:tr>
      <w:tr w:rsidR="007760A3" w14:paraId="1702A9AC" w14:textId="77777777" w:rsidTr="007760A3">
        <w:trPr>
          <w:trHeight w:val="20"/>
        </w:trPr>
        <w:tc>
          <w:tcPr>
            <w:tcW w:w="0" w:type="auto"/>
          </w:tcPr>
          <w:p w14:paraId="6198CFB7" w14:textId="77777777" w:rsidR="007760A3" w:rsidRDefault="007760A3" w:rsidP="007760A3">
            <w:r>
              <w:t>5</w:t>
            </w:r>
          </w:p>
        </w:tc>
        <w:tc>
          <w:tcPr>
            <w:tcW w:w="0" w:type="auto"/>
          </w:tcPr>
          <w:p w14:paraId="3E65860F" w14:textId="77777777" w:rsidR="007760A3" w:rsidRDefault="007760A3" w:rsidP="007760A3">
            <w:r>
              <w:t>Primary site leukaemia</w:t>
            </w:r>
          </w:p>
        </w:tc>
        <w:tc>
          <w:tcPr>
            <w:tcW w:w="0" w:type="auto"/>
          </w:tcPr>
          <w:p w14:paraId="57D4BA79" w14:textId="77777777" w:rsidR="007760A3" w:rsidRDefault="007760A3" w:rsidP="007760A3">
            <w:r>
              <w:t>5 years</w:t>
            </w:r>
          </w:p>
        </w:tc>
      </w:tr>
      <w:tr w:rsidR="007760A3" w14:paraId="51B01B83" w14:textId="77777777" w:rsidTr="007760A3">
        <w:trPr>
          <w:trHeight w:val="20"/>
        </w:trPr>
        <w:tc>
          <w:tcPr>
            <w:tcW w:w="0" w:type="auto"/>
          </w:tcPr>
          <w:p w14:paraId="5C33ECAC" w14:textId="77777777" w:rsidR="007760A3" w:rsidRDefault="007760A3" w:rsidP="007760A3">
            <w:r>
              <w:t>6</w:t>
            </w:r>
          </w:p>
        </w:tc>
        <w:tc>
          <w:tcPr>
            <w:tcW w:w="0" w:type="auto"/>
          </w:tcPr>
          <w:p w14:paraId="4F0B5D5F" w14:textId="77777777" w:rsidR="007760A3" w:rsidRDefault="007760A3" w:rsidP="007760A3">
            <w:r>
              <w:t>Primary site breast cancer</w:t>
            </w:r>
          </w:p>
        </w:tc>
        <w:tc>
          <w:tcPr>
            <w:tcW w:w="0" w:type="auto"/>
          </w:tcPr>
          <w:p w14:paraId="0209EC05" w14:textId="77777777" w:rsidR="007760A3" w:rsidRDefault="007760A3" w:rsidP="007760A3">
            <w:r>
              <w:t>10 years</w:t>
            </w:r>
          </w:p>
        </w:tc>
      </w:tr>
      <w:tr w:rsidR="007760A3" w14:paraId="33A4FAF3" w14:textId="77777777" w:rsidTr="007760A3">
        <w:trPr>
          <w:trHeight w:val="20"/>
        </w:trPr>
        <w:tc>
          <w:tcPr>
            <w:tcW w:w="0" w:type="auto"/>
          </w:tcPr>
          <w:p w14:paraId="6C1C440F" w14:textId="77777777" w:rsidR="007760A3" w:rsidRDefault="007760A3" w:rsidP="007760A3">
            <w:r>
              <w:t>7</w:t>
            </w:r>
          </w:p>
        </w:tc>
        <w:tc>
          <w:tcPr>
            <w:tcW w:w="0" w:type="auto"/>
          </w:tcPr>
          <w:p w14:paraId="136BF1A2" w14:textId="77777777" w:rsidR="007760A3" w:rsidRDefault="007760A3" w:rsidP="007760A3">
            <w:r>
              <w:t>Primary site testicular cancer</w:t>
            </w:r>
          </w:p>
        </w:tc>
        <w:tc>
          <w:tcPr>
            <w:tcW w:w="0" w:type="auto"/>
          </w:tcPr>
          <w:p w14:paraId="2F2182D5" w14:textId="77777777" w:rsidR="007760A3" w:rsidRDefault="007760A3" w:rsidP="007760A3">
            <w:r>
              <w:t>10 years</w:t>
            </w:r>
          </w:p>
        </w:tc>
      </w:tr>
      <w:tr w:rsidR="007760A3" w14:paraId="75E83F62" w14:textId="77777777" w:rsidTr="007760A3">
        <w:trPr>
          <w:trHeight w:val="20"/>
        </w:trPr>
        <w:tc>
          <w:tcPr>
            <w:tcW w:w="0" w:type="auto"/>
          </w:tcPr>
          <w:p w14:paraId="5B3C0063" w14:textId="77777777" w:rsidR="007760A3" w:rsidRDefault="007760A3" w:rsidP="007760A3">
            <w:r>
              <w:t>8</w:t>
            </w:r>
          </w:p>
        </w:tc>
        <w:tc>
          <w:tcPr>
            <w:tcW w:w="0" w:type="auto"/>
          </w:tcPr>
          <w:p w14:paraId="27E7B414" w14:textId="77777777" w:rsidR="007760A3" w:rsidRDefault="007760A3" w:rsidP="007760A3">
            <w:r>
              <w:t>Multiple myeloma</w:t>
            </w:r>
          </w:p>
        </w:tc>
        <w:tc>
          <w:tcPr>
            <w:tcW w:w="0" w:type="auto"/>
          </w:tcPr>
          <w:p w14:paraId="7EF41C22" w14:textId="77777777" w:rsidR="007760A3" w:rsidRDefault="007760A3" w:rsidP="007760A3">
            <w:r>
              <w:t>15 years</w:t>
            </w:r>
          </w:p>
        </w:tc>
      </w:tr>
      <w:tr w:rsidR="007760A3" w14:paraId="2ACE6677" w14:textId="77777777" w:rsidTr="007760A3">
        <w:trPr>
          <w:trHeight w:val="20"/>
        </w:trPr>
        <w:tc>
          <w:tcPr>
            <w:tcW w:w="0" w:type="auto"/>
          </w:tcPr>
          <w:p w14:paraId="69D47654" w14:textId="77777777" w:rsidR="007760A3" w:rsidRDefault="007760A3" w:rsidP="007760A3">
            <w:r>
              <w:t>9</w:t>
            </w:r>
          </w:p>
        </w:tc>
        <w:tc>
          <w:tcPr>
            <w:tcW w:w="0" w:type="auto"/>
          </w:tcPr>
          <w:p w14:paraId="16CC6BBB" w14:textId="77777777" w:rsidR="007760A3" w:rsidRDefault="007760A3" w:rsidP="007760A3">
            <w:r>
              <w:t>Primary site prostate cancer</w:t>
            </w:r>
          </w:p>
        </w:tc>
        <w:tc>
          <w:tcPr>
            <w:tcW w:w="0" w:type="auto"/>
          </w:tcPr>
          <w:p w14:paraId="3B4D9809" w14:textId="77777777" w:rsidR="007760A3" w:rsidRDefault="007760A3" w:rsidP="007760A3">
            <w:r>
              <w:t>15 years</w:t>
            </w:r>
          </w:p>
        </w:tc>
      </w:tr>
      <w:tr w:rsidR="007760A3" w14:paraId="167DDBAF" w14:textId="77777777" w:rsidTr="007760A3">
        <w:trPr>
          <w:trHeight w:val="20"/>
        </w:trPr>
        <w:tc>
          <w:tcPr>
            <w:tcW w:w="0" w:type="auto"/>
          </w:tcPr>
          <w:p w14:paraId="4B3DAADD" w14:textId="77777777" w:rsidR="007760A3" w:rsidRDefault="007760A3" w:rsidP="007760A3">
            <w:r>
              <w:t>10</w:t>
            </w:r>
          </w:p>
        </w:tc>
        <w:tc>
          <w:tcPr>
            <w:tcW w:w="0" w:type="auto"/>
          </w:tcPr>
          <w:p w14:paraId="17D0ACA4" w14:textId="77777777" w:rsidR="007760A3" w:rsidRDefault="007760A3" w:rsidP="007760A3">
            <w:r>
              <w:t>Primary site ureter cancer</w:t>
            </w:r>
          </w:p>
        </w:tc>
        <w:tc>
          <w:tcPr>
            <w:tcW w:w="0" w:type="auto"/>
          </w:tcPr>
          <w:p w14:paraId="3B7BC693" w14:textId="77777777" w:rsidR="007760A3" w:rsidRDefault="007760A3" w:rsidP="007760A3">
            <w:r>
              <w:t>15 years</w:t>
            </w:r>
          </w:p>
        </w:tc>
      </w:tr>
      <w:tr w:rsidR="007760A3" w14:paraId="3E7AF970" w14:textId="77777777" w:rsidTr="007760A3">
        <w:trPr>
          <w:trHeight w:val="20"/>
        </w:trPr>
        <w:tc>
          <w:tcPr>
            <w:tcW w:w="0" w:type="auto"/>
          </w:tcPr>
          <w:p w14:paraId="756179B9" w14:textId="77777777" w:rsidR="007760A3" w:rsidRDefault="007760A3" w:rsidP="007760A3">
            <w:r>
              <w:t>11</w:t>
            </w:r>
          </w:p>
        </w:tc>
        <w:tc>
          <w:tcPr>
            <w:tcW w:w="0" w:type="auto"/>
          </w:tcPr>
          <w:p w14:paraId="3787B468" w14:textId="77777777" w:rsidR="007760A3" w:rsidRDefault="007760A3" w:rsidP="007760A3">
            <w:r>
              <w:t>Primary site colorectal cancer</w:t>
            </w:r>
          </w:p>
        </w:tc>
        <w:tc>
          <w:tcPr>
            <w:tcW w:w="0" w:type="auto"/>
          </w:tcPr>
          <w:p w14:paraId="6C20B98B" w14:textId="77777777" w:rsidR="007760A3" w:rsidRDefault="007760A3" w:rsidP="007760A3">
            <w:r>
              <w:t>15 years</w:t>
            </w:r>
          </w:p>
        </w:tc>
      </w:tr>
      <w:tr w:rsidR="007760A3" w14:paraId="63D0503E" w14:textId="77777777" w:rsidTr="007760A3">
        <w:trPr>
          <w:trHeight w:val="20"/>
        </w:trPr>
        <w:tc>
          <w:tcPr>
            <w:tcW w:w="0" w:type="auto"/>
          </w:tcPr>
          <w:p w14:paraId="0EC025EB" w14:textId="77777777" w:rsidR="007760A3" w:rsidRDefault="007760A3" w:rsidP="007760A3">
            <w:r>
              <w:t>12</w:t>
            </w:r>
          </w:p>
        </w:tc>
        <w:tc>
          <w:tcPr>
            <w:tcW w:w="0" w:type="auto"/>
          </w:tcPr>
          <w:p w14:paraId="7C7B4EE2" w14:textId="77777777" w:rsidR="007760A3" w:rsidRDefault="007760A3" w:rsidP="007760A3">
            <w:r>
              <w:t>Primary site oesophageal cancer</w:t>
            </w:r>
          </w:p>
        </w:tc>
        <w:tc>
          <w:tcPr>
            <w:tcW w:w="0" w:type="auto"/>
          </w:tcPr>
          <w:p w14:paraId="218E1BE1" w14:textId="77777777" w:rsidR="007760A3" w:rsidRDefault="007760A3" w:rsidP="007760A3">
            <w:r>
              <w:t>15 years</w:t>
            </w:r>
          </w:p>
        </w:tc>
      </w:tr>
      <w:tr w:rsidR="007760A3" w14:paraId="0BD74D17" w14:textId="77777777" w:rsidTr="007760A3">
        <w:trPr>
          <w:trHeight w:val="20"/>
        </w:trPr>
        <w:tc>
          <w:tcPr>
            <w:tcW w:w="0" w:type="auto"/>
          </w:tcPr>
          <w:p w14:paraId="49A33BA1" w14:textId="77777777" w:rsidR="007760A3" w:rsidRDefault="007760A3" w:rsidP="007760A3">
            <w:r>
              <w:t>13</w:t>
            </w:r>
          </w:p>
        </w:tc>
        <w:tc>
          <w:tcPr>
            <w:tcW w:w="0" w:type="auto"/>
          </w:tcPr>
          <w:p w14:paraId="163378EA" w14:textId="77777777" w:rsidR="007760A3" w:rsidRDefault="007760A3" w:rsidP="007760A3">
            <w:r>
              <w:t>Asbestos related disease</w:t>
            </w:r>
          </w:p>
        </w:tc>
        <w:tc>
          <w:tcPr>
            <w:tcW w:w="0" w:type="auto"/>
          </w:tcPr>
          <w:p w14:paraId="4FB27249" w14:textId="77777777" w:rsidR="007760A3" w:rsidRDefault="007760A3" w:rsidP="007760A3">
            <w:r>
              <w:t>15 years</w:t>
            </w:r>
          </w:p>
        </w:tc>
      </w:tr>
      <w:tr w:rsidR="007760A3" w14:paraId="45ECB193" w14:textId="77777777" w:rsidTr="007760A3">
        <w:trPr>
          <w:trHeight w:val="20"/>
        </w:trPr>
        <w:tc>
          <w:tcPr>
            <w:tcW w:w="0" w:type="auto"/>
          </w:tcPr>
          <w:p w14:paraId="5DB5146A" w14:textId="77777777" w:rsidR="007760A3" w:rsidRDefault="007760A3" w:rsidP="007760A3">
            <w:r>
              <w:t>14</w:t>
            </w:r>
          </w:p>
        </w:tc>
        <w:tc>
          <w:tcPr>
            <w:tcW w:w="0" w:type="auto"/>
          </w:tcPr>
          <w:p w14:paraId="06DD1508" w14:textId="77777777" w:rsidR="007760A3" w:rsidRDefault="007760A3" w:rsidP="007760A3">
            <w:r>
              <w:t>Malignant mesothelioma</w:t>
            </w:r>
          </w:p>
        </w:tc>
        <w:tc>
          <w:tcPr>
            <w:tcW w:w="0" w:type="auto"/>
          </w:tcPr>
          <w:p w14:paraId="6A7C844F" w14:textId="77777777" w:rsidR="007760A3" w:rsidRDefault="007760A3" w:rsidP="007760A3">
            <w:r>
              <w:t>15 years</w:t>
            </w:r>
          </w:p>
        </w:tc>
      </w:tr>
      <w:tr w:rsidR="007760A3" w14:paraId="344C8B91" w14:textId="77777777" w:rsidTr="007760A3">
        <w:trPr>
          <w:trHeight w:val="20"/>
        </w:trPr>
        <w:tc>
          <w:tcPr>
            <w:tcW w:w="0" w:type="auto"/>
          </w:tcPr>
          <w:p w14:paraId="24653D4E" w14:textId="77777777" w:rsidR="007760A3" w:rsidRDefault="007760A3" w:rsidP="007760A3">
            <w:r>
              <w:t>15</w:t>
            </w:r>
          </w:p>
        </w:tc>
        <w:tc>
          <w:tcPr>
            <w:tcW w:w="0" w:type="auto"/>
          </w:tcPr>
          <w:p w14:paraId="5AED9833" w14:textId="77777777" w:rsidR="007760A3" w:rsidRDefault="007760A3" w:rsidP="007760A3">
            <w:r>
              <w:t>Primary site cervical cancer</w:t>
            </w:r>
          </w:p>
        </w:tc>
        <w:tc>
          <w:tcPr>
            <w:tcW w:w="0" w:type="auto"/>
          </w:tcPr>
          <w:p w14:paraId="67F4C593" w14:textId="77777777" w:rsidR="007760A3" w:rsidRDefault="007760A3" w:rsidP="007760A3">
            <w:r>
              <w:t>10 years</w:t>
            </w:r>
          </w:p>
        </w:tc>
      </w:tr>
      <w:tr w:rsidR="007760A3" w14:paraId="0BD3BFE9" w14:textId="77777777" w:rsidTr="007760A3">
        <w:trPr>
          <w:trHeight w:val="20"/>
        </w:trPr>
        <w:tc>
          <w:tcPr>
            <w:tcW w:w="0" w:type="auto"/>
          </w:tcPr>
          <w:p w14:paraId="77931A7B" w14:textId="77777777" w:rsidR="007760A3" w:rsidRDefault="007760A3" w:rsidP="007760A3">
            <w:r>
              <w:t>16</w:t>
            </w:r>
          </w:p>
        </w:tc>
        <w:tc>
          <w:tcPr>
            <w:tcW w:w="0" w:type="auto"/>
          </w:tcPr>
          <w:p w14:paraId="616BD499" w14:textId="77777777" w:rsidR="007760A3" w:rsidRDefault="007760A3" w:rsidP="007760A3">
            <w:r>
              <w:t>Primary site liver cancer</w:t>
            </w:r>
          </w:p>
        </w:tc>
        <w:tc>
          <w:tcPr>
            <w:tcW w:w="0" w:type="auto"/>
          </w:tcPr>
          <w:p w14:paraId="00C7CB6D" w14:textId="77777777" w:rsidR="007760A3" w:rsidRDefault="007760A3" w:rsidP="007760A3">
            <w:r>
              <w:t>15 years</w:t>
            </w:r>
          </w:p>
        </w:tc>
      </w:tr>
      <w:tr w:rsidR="007760A3" w14:paraId="1E55A646" w14:textId="77777777" w:rsidTr="007760A3">
        <w:trPr>
          <w:trHeight w:val="20"/>
        </w:trPr>
        <w:tc>
          <w:tcPr>
            <w:tcW w:w="0" w:type="auto"/>
          </w:tcPr>
          <w:p w14:paraId="557600AC" w14:textId="77777777" w:rsidR="007760A3" w:rsidRDefault="007760A3" w:rsidP="007760A3">
            <w:r>
              <w:t>17</w:t>
            </w:r>
          </w:p>
        </w:tc>
        <w:tc>
          <w:tcPr>
            <w:tcW w:w="0" w:type="auto"/>
          </w:tcPr>
          <w:p w14:paraId="2B04A036" w14:textId="77777777" w:rsidR="007760A3" w:rsidRDefault="007760A3" w:rsidP="007760A3">
            <w:r>
              <w:t>Primary site lung cancer</w:t>
            </w:r>
          </w:p>
        </w:tc>
        <w:tc>
          <w:tcPr>
            <w:tcW w:w="0" w:type="auto"/>
          </w:tcPr>
          <w:p w14:paraId="6B8311FA" w14:textId="77777777" w:rsidR="007760A3" w:rsidRDefault="007760A3" w:rsidP="007760A3">
            <w:r>
              <w:t>15 years</w:t>
            </w:r>
          </w:p>
        </w:tc>
      </w:tr>
      <w:tr w:rsidR="007760A3" w14:paraId="37232EDF" w14:textId="77777777" w:rsidTr="007760A3">
        <w:trPr>
          <w:trHeight w:val="20"/>
        </w:trPr>
        <w:tc>
          <w:tcPr>
            <w:tcW w:w="0" w:type="auto"/>
          </w:tcPr>
          <w:p w14:paraId="56D8880C" w14:textId="77777777" w:rsidR="007760A3" w:rsidRDefault="007760A3" w:rsidP="007760A3">
            <w:r>
              <w:t>18</w:t>
            </w:r>
          </w:p>
        </w:tc>
        <w:tc>
          <w:tcPr>
            <w:tcW w:w="0" w:type="auto"/>
          </w:tcPr>
          <w:p w14:paraId="4BE80C2D" w14:textId="77777777" w:rsidR="007760A3" w:rsidRDefault="007760A3" w:rsidP="007760A3">
            <w:r>
              <w:t>Primary site ovarian cancer</w:t>
            </w:r>
          </w:p>
        </w:tc>
        <w:tc>
          <w:tcPr>
            <w:tcW w:w="0" w:type="auto"/>
          </w:tcPr>
          <w:p w14:paraId="2027EFB1" w14:textId="77777777" w:rsidR="007760A3" w:rsidRDefault="007760A3" w:rsidP="007760A3">
            <w:r>
              <w:t>10 years</w:t>
            </w:r>
          </w:p>
        </w:tc>
      </w:tr>
      <w:tr w:rsidR="007760A3" w14:paraId="2A549722" w14:textId="77777777" w:rsidTr="007760A3">
        <w:trPr>
          <w:trHeight w:val="20"/>
        </w:trPr>
        <w:tc>
          <w:tcPr>
            <w:tcW w:w="0" w:type="auto"/>
          </w:tcPr>
          <w:p w14:paraId="5BC9E51F" w14:textId="77777777" w:rsidR="007760A3" w:rsidRDefault="007760A3" w:rsidP="007760A3">
            <w:r>
              <w:t>19</w:t>
            </w:r>
          </w:p>
        </w:tc>
        <w:tc>
          <w:tcPr>
            <w:tcW w:w="0" w:type="auto"/>
          </w:tcPr>
          <w:p w14:paraId="6B67B45F" w14:textId="77777777" w:rsidR="007760A3" w:rsidRDefault="007760A3" w:rsidP="007760A3">
            <w:r>
              <w:t>Primary site pancreatic cancer</w:t>
            </w:r>
          </w:p>
        </w:tc>
        <w:tc>
          <w:tcPr>
            <w:tcW w:w="0" w:type="auto"/>
          </w:tcPr>
          <w:p w14:paraId="047F7FC0" w14:textId="77777777" w:rsidR="007760A3" w:rsidRDefault="007760A3" w:rsidP="007760A3">
            <w:r>
              <w:t>10 years</w:t>
            </w:r>
          </w:p>
        </w:tc>
      </w:tr>
      <w:tr w:rsidR="007760A3" w14:paraId="0BC9FAF6" w14:textId="77777777" w:rsidTr="007760A3">
        <w:trPr>
          <w:trHeight w:val="20"/>
        </w:trPr>
        <w:tc>
          <w:tcPr>
            <w:tcW w:w="0" w:type="auto"/>
          </w:tcPr>
          <w:p w14:paraId="0A36B78A" w14:textId="77777777" w:rsidR="007760A3" w:rsidRDefault="007760A3" w:rsidP="007760A3">
            <w:r>
              <w:t xml:space="preserve">20 </w:t>
            </w:r>
          </w:p>
        </w:tc>
        <w:tc>
          <w:tcPr>
            <w:tcW w:w="0" w:type="auto"/>
          </w:tcPr>
          <w:p w14:paraId="702BE7D8" w14:textId="77777777" w:rsidR="007760A3" w:rsidRDefault="007760A3" w:rsidP="007760A3">
            <w:r>
              <w:t>Primary site penile cancer</w:t>
            </w:r>
          </w:p>
        </w:tc>
        <w:tc>
          <w:tcPr>
            <w:tcW w:w="0" w:type="auto"/>
          </w:tcPr>
          <w:p w14:paraId="5F6A4AF1" w14:textId="77777777" w:rsidR="007760A3" w:rsidRDefault="007760A3" w:rsidP="007760A3">
            <w:r>
              <w:t>15 years</w:t>
            </w:r>
          </w:p>
        </w:tc>
      </w:tr>
      <w:tr w:rsidR="007760A3" w14:paraId="4E8EEAA6" w14:textId="77777777" w:rsidTr="007760A3">
        <w:trPr>
          <w:trHeight w:val="20"/>
        </w:trPr>
        <w:tc>
          <w:tcPr>
            <w:tcW w:w="0" w:type="auto"/>
          </w:tcPr>
          <w:p w14:paraId="5EAD690F" w14:textId="77777777" w:rsidR="007760A3" w:rsidRDefault="007760A3" w:rsidP="007760A3">
            <w:r>
              <w:t xml:space="preserve">21 </w:t>
            </w:r>
          </w:p>
        </w:tc>
        <w:tc>
          <w:tcPr>
            <w:tcW w:w="0" w:type="auto"/>
          </w:tcPr>
          <w:p w14:paraId="3DA45F68" w14:textId="77777777" w:rsidR="007760A3" w:rsidRDefault="007760A3" w:rsidP="007760A3">
            <w:r>
              <w:t>Primary site skin cancer</w:t>
            </w:r>
          </w:p>
        </w:tc>
        <w:tc>
          <w:tcPr>
            <w:tcW w:w="0" w:type="auto"/>
          </w:tcPr>
          <w:p w14:paraId="65ECF564" w14:textId="77777777" w:rsidR="007760A3" w:rsidRDefault="007760A3" w:rsidP="007760A3">
            <w:r>
              <w:t>15 years</w:t>
            </w:r>
          </w:p>
        </w:tc>
      </w:tr>
      <w:tr w:rsidR="007760A3" w14:paraId="79BF01BD" w14:textId="77777777" w:rsidTr="007760A3">
        <w:trPr>
          <w:trHeight w:val="20"/>
        </w:trPr>
        <w:tc>
          <w:tcPr>
            <w:tcW w:w="0" w:type="auto"/>
          </w:tcPr>
          <w:p w14:paraId="5BCCBCAB" w14:textId="77777777" w:rsidR="007760A3" w:rsidRDefault="007760A3" w:rsidP="007760A3">
            <w:r>
              <w:t>22</w:t>
            </w:r>
          </w:p>
        </w:tc>
        <w:tc>
          <w:tcPr>
            <w:tcW w:w="0" w:type="auto"/>
          </w:tcPr>
          <w:p w14:paraId="586EC835" w14:textId="77777777" w:rsidR="007760A3" w:rsidRDefault="007760A3" w:rsidP="007760A3">
            <w:r>
              <w:t>Primary site thyroid cancer</w:t>
            </w:r>
          </w:p>
        </w:tc>
        <w:tc>
          <w:tcPr>
            <w:tcW w:w="0" w:type="auto"/>
          </w:tcPr>
          <w:p w14:paraId="2D037C29" w14:textId="77777777" w:rsidR="007760A3" w:rsidRDefault="007760A3" w:rsidP="007760A3">
            <w:r>
              <w:t>10 years</w:t>
            </w:r>
          </w:p>
        </w:tc>
      </w:tr>
    </w:tbl>
    <w:p w14:paraId="3B816ACC" w14:textId="77777777" w:rsidR="004E69B8" w:rsidRDefault="00000000" w:rsidP="008D1479">
      <w:pPr>
        <w:jc w:val="both"/>
      </w:pPr>
      <w:r>
        <w:t xml:space="preserve">The purpose of this letter is to provide you with some information about the significantly increased risk of firefighters being diagnosed with certain cancers.  The aim is that the better informed the firefighter and their medical treatment providers are about this increased risk, the better chance firefighters have of being diagnosed early. </w:t>
      </w:r>
    </w:p>
    <w:p w14:paraId="6EEAE794" w14:textId="3A7670E9" w:rsidR="004E69B8" w:rsidRDefault="00000000" w:rsidP="008D1479">
      <w:pPr>
        <w:jc w:val="both"/>
      </w:pPr>
      <w:r>
        <w:t xml:space="preserve">The patient you are treating today is a firefighter and they have requested that certain information be brought to your attention. </w:t>
      </w:r>
    </w:p>
    <w:p w14:paraId="7BF19730" w14:textId="77777777" w:rsidR="007760A3" w:rsidRDefault="007760A3" w:rsidP="008D1479">
      <w:pPr>
        <w:jc w:val="both"/>
      </w:pPr>
    </w:p>
    <w:p w14:paraId="45989096" w14:textId="77777777" w:rsidR="007760A3" w:rsidRDefault="007760A3" w:rsidP="008D1479">
      <w:pPr>
        <w:jc w:val="both"/>
      </w:pPr>
    </w:p>
    <w:p w14:paraId="6B9FECA3" w14:textId="77777777" w:rsidR="007760A3" w:rsidRDefault="007760A3" w:rsidP="008D1479">
      <w:pPr>
        <w:jc w:val="both"/>
      </w:pPr>
    </w:p>
    <w:p w14:paraId="280C6985" w14:textId="77777777" w:rsidR="007760A3" w:rsidRDefault="007760A3" w:rsidP="008D1479">
      <w:pPr>
        <w:jc w:val="both"/>
      </w:pPr>
    </w:p>
    <w:p w14:paraId="45CC6AC1" w14:textId="77777777" w:rsidR="007760A3" w:rsidRDefault="007760A3" w:rsidP="008D1479">
      <w:pPr>
        <w:jc w:val="both"/>
      </w:pPr>
    </w:p>
    <w:p w14:paraId="7BFB1AB0" w14:textId="77777777" w:rsidR="007760A3" w:rsidRDefault="007760A3" w:rsidP="008D1479">
      <w:pPr>
        <w:jc w:val="both"/>
      </w:pPr>
    </w:p>
    <w:p w14:paraId="6E3660A3" w14:textId="77777777" w:rsidR="007760A3" w:rsidRDefault="007760A3" w:rsidP="008D1479">
      <w:pPr>
        <w:jc w:val="both"/>
      </w:pPr>
    </w:p>
    <w:p w14:paraId="5124AE42" w14:textId="77777777" w:rsidR="007760A3" w:rsidRDefault="007760A3" w:rsidP="008D1479">
      <w:pPr>
        <w:jc w:val="both"/>
      </w:pPr>
    </w:p>
    <w:p w14:paraId="707736CF" w14:textId="77777777" w:rsidR="007760A3" w:rsidRDefault="007760A3" w:rsidP="008D1479">
      <w:pPr>
        <w:jc w:val="both"/>
      </w:pPr>
    </w:p>
    <w:p w14:paraId="1ABD35DC" w14:textId="77777777" w:rsidR="007760A3" w:rsidRDefault="007760A3" w:rsidP="008D1479">
      <w:pPr>
        <w:jc w:val="both"/>
      </w:pPr>
    </w:p>
    <w:p w14:paraId="7B7CF9F5" w14:textId="77777777" w:rsidR="007760A3" w:rsidRDefault="007760A3" w:rsidP="008D1479">
      <w:pPr>
        <w:jc w:val="both"/>
      </w:pPr>
    </w:p>
    <w:p w14:paraId="5B62B486" w14:textId="77777777" w:rsidR="007760A3" w:rsidRDefault="007760A3" w:rsidP="008D1479">
      <w:pPr>
        <w:jc w:val="both"/>
      </w:pPr>
    </w:p>
    <w:p w14:paraId="44642EC6" w14:textId="77777777" w:rsidR="007760A3" w:rsidRDefault="007760A3" w:rsidP="008D1479">
      <w:pPr>
        <w:jc w:val="both"/>
      </w:pPr>
    </w:p>
    <w:p w14:paraId="43C50891" w14:textId="77777777" w:rsidR="007760A3" w:rsidRDefault="007760A3" w:rsidP="008D1479">
      <w:pPr>
        <w:jc w:val="both"/>
      </w:pPr>
    </w:p>
    <w:p w14:paraId="3CD0AACC" w14:textId="77777777" w:rsidR="007760A3" w:rsidRDefault="007760A3" w:rsidP="008D1479">
      <w:pPr>
        <w:jc w:val="both"/>
      </w:pPr>
    </w:p>
    <w:p w14:paraId="10DA01D0" w14:textId="77777777" w:rsidR="007760A3" w:rsidRDefault="007760A3" w:rsidP="008D1479">
      <w:pPr>
        <w:jc w:val="both"/>
      </w:pPr>
    </w:p>
    <w:p w14:paraId="6A84575A" w14:textId="77777777" w:rsidR="007760A3" w:rsidRDefault="007760A3" w:rsidP="008D1479">
      <w:pPr>
        <w:jc w:val="both"/>
      </w:pPr>
    </w:p>
    <w:p w14:paraId="219EA120" w14:textId="77777777" w:rsidR="007760A3" w:rsidRDefault="007760A3" w:rsidP="008D1479">
      <w:pPr>
        <w:jc w:val="both"/>
      </w:pPr>
    </w:p>
    <w:p w14:paraId="2D10A7B4" w14:textId="77777777" w:rsidR="007760A3" w:rsidRDefault="007760A3" w:rsidP="008D1479">
      <w:pPr>
        <w:jc w:val="both"/>
      </w:pPr>
    </w:p>
    <w:p w14:paraId="23B9E319" w14:textId="77777777" w:rsidR="007760A3" w:rsidRDefault="007760A3" w:rsidP="008D1479">
      <w:pPr>
        <w:jc w:val="both"/>
      </w:pPr>
    </w:p>
    <w:p w14:paraId="088ED93E" w14:textId="77777777" w:rsidR="007760A3" w:rsidRDefault="007760A3" w:rsidP="008D1479">
      <w:pPr>
        <w:jc w:val="both"/>
      </w:pPr>
    </w:p>
    <w:p w14:paraId="4E2F153C" w14:textId="77777777" w:rsidR="007760A3" w:rsidRDefault="007760A3" w:rsidP="008D1479">
      <w:pPr>
        <w:jc w:val="both"/>
      </w:pPr>
    </w:p>
    <w:p w14:paraId="03A7322A" w14:textId="77777777" w:rsidR="007760A3" w:rsidRDefault="007760A3" w:rsidP="008D1479">
      <w:pPr>
        <w:jc w:val="both"/>
      </w:pPr>
    </w:p>
    <w:p w14:paraId="5BFCA81C" w14:textId="77777777" w:rsidR="007760A3" w:rsidRDefault="007760A3" w:rsidP="008D1479">
      <w:pPr>
        <w:jc w:val="both"/>
      </w:pPr>
    </w:p>
    <w:p w14:paraId="44C2FFF1" w14:textId="77777777" w:rsidR="004E69B8" w:rsidRDefault="00000000" w:rsidP="008D1479">
      <w:pPr>
        <w:jc w:val="both"/>
      </w:pPr>
      <w:r>
        <w:t xml:space="preserve">Worldwide research has proven that firefighters, due to their exposure to known carcinogens over prolonged periods of time, are more susceptible to certain types of cancer. Governments in Australia have recognised this increased risk and each Australian State or Territory have adjusted their workers compensation schemes to provide cover for these known occupational cancers for firefighters. </w:t>
      </w:r>
    </w:p>
    <w:p w14:paraId="32DE7AD9" w14:textId="2FB2AF7D" w:rsidR="003E2482" w:rsidRPr="007760A3" w:rsidRDefault="00000000" w:rsidP="007760A3">
      <w:pPr>
        <w:jc w:val="both"/>
        <w:rPr>
          <w:i/>
          <w:iCs/>
        </w:rPr>
      </w:pPr>
      <w:r>
        <w:t xml:space="preserve">In Queensland the government have passed amendments to the </w:t>
      </w:r>
      <w:r>
        <w:rPr>
          <w:i/>
          <w:iCs/>
        </w:rPr>
        <w:t xml:space="preserve">Workers’ Compensation and Rehabilitation Act 2003, with the Workers' Compensation and Rehabilitation and Other Legislation Amendment Bill 2015. Which identifies the following cancers and qualifying periods </w:t>
      </w:r>
      <w:r w:rsidR="003E2482">
        <w:rPr>
          <w:i/>
          <w:iCs/>
        </w:rPr>
        <w:t>attributed to</w:t>
      </w:r>
      <w:r>
        <w:rPr>
          <w:i/>
          <w:iCs/>
        </w:rPr>
        <w:t xml:space="preserve"> each cancer. </w:t>
      </w:r>
    </w:p>
    <w:p w14:paraId="79B4934B" w14:textId="77777777" w:rsidR="003E2482" w:rsidRDefault="003E2482" w:rsidP="003E2482">
      <w:r>
        <w:t xml:space="preserve">As you know, early detection is the key to combating this disease. With that in mind, we ask that you discuss with your patient the full ambit of testing that can be done for each of these cancers and test regularly for all of them, irrespective of the usual general population risks and symptoms.  </w:t>
      </w:r>
    </w:p>
    <w:p w14:paraId="1F839102" w14:textId="77777777" w:rsidR="003E2482" w:rsidRDefault="003E2482" w:rsidP="003E2482"/>
    <w:p w14:paraId="155EB30D" w14:textId="77777777" w:rsidR="003E2482" w:rsidRDefault="003E2482" w:rsidP="003E2482"/>
    <w:p w14:paraId="6D07AB79" w14:textId="77777777" w:rsidR="003E2482" w:rsidRDefault="003E2482" w:rsidP="003E2482">
      <w:r>
        <w:t xml:space="preserve">We thank you for taking the time to read this letter and for providing excellent care to our firefighting community. </w:t>
      </w:r>
    </w:p>
    <w:p w14:paraId="5A4A322C" w14:textId="77777777" w:rsidR="003E2482" w:rsidRDefault="003E2482" w:rsidP="003E2482">
      <w:r>
        <w:rPr>
          <w:noProof/>
        </w:rPr>
        <w:drawing>
          <wp:anchor distT="0" distB="0" distL="0" distR="0" simplePos="0" relativeHeight="251659264" behindDoc="1" locked="0" layoutInCell="0" allowOverlap="1" wp14:anchorId="7F1A79AB" wp14:editId="35BA830B">
            <wp:simplePos x="0" y="0"/>
            <wp:positionH relativeFrom="column">
              <wp:posOffset>0</wp:posOffset>
            </wp:positionH>
            <wp:positionV relativeFrom="paragraph">
              <wp:posOffset>216535</wp:posOffset>
            </wp:positionV>
            <wp:extent cx="615315" cy="276225"/>
            <wp:effectExtent l="0" t="0" r="0" b="0"/>
            <wp:wrapNone/>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a:picLocks noChangeAspect="1" noChangeArrowheads="1"/>
                    </pic:cNvPicPr>
                  </pic:nvPicPr>
                  <pic:blipFill>
                    <a:blip r:embed="rId6"/>
                    <a:stretch>
                      <a:fillRect/>
                    </a:stretch>
                  </pic:blipFill>
                  <pic:spPr bwMode="auto">
                    <a:xfrm>
                      <a:off x="0" y="0"/>
                      <a:ext cx="615315" cy="276225"/>
                    </a:xfrm>
                    <a:prstGeom prst="rect">
                      <a:avLst/>
                    </a:prstGeom>
                  </pic:spPr>
                </pic:pic>
              </a:graphicData>
            </a:graphic>
          </wp:anchor>
        </w:drawing>
      </w:r>
      <w:r>
        <w:t>Regards.</w:t>
      </w:r>
    </w:p>
    <w:p w14:paraId="6B73AD81" w14:textId="77777777" w:rsidR="003E2482" w:rsidRDefault="003E2482" w:rsidP="003E2482"/>
    <w:p w14:paraId="4FD420CD" w14:textId="77777777" w:rsidR="003E2482" w:rsidRDefault="003E2482" w:rsidP="003E2482">
      <w:r>
        <w:t>Bruce S Beasley</w:t>
      </w:r>
    </w:p>
    <w:p w14:paraId="17FB4AE4" w14:textId="77777777" w:rsidR="003E2482" w:rsidRDefault="003E2482" w:rsidP="003E2482">
      <w:r>
        <w:t xml:space="preserve">National Director / Chair FCFA Ltd. (Formally </w:t>
      </w:r>
      <w:proofErr w:type="gramStart"/>
      <w:r>
        <w:t>The</w:t>
      </w:r>
      <w:proofErr w:type="gramEnd"/>
      <w:r>
        <w:t xml:space="preserve"> Firefighters Cancer foundation Australia).</w:t>
      </w:r>
    </w:p>
    <w:p w14:paraId="1E74CE51" w14:textId="77777777" w:rsidR="003E2482" w:rsidRDefault="003E2482" w:rsidP="003E2482">
      <w:hyperlink r:id="rId7">
        <w:r>
          <w:rPr>
            <w:rStyle w:val="Hyperlink"/>
          </w:rPr>
          <w:t>www.fcfa.org.au</w:t>
        </w:r>
      </w:hyperlink>
      <w:r>
        <w:t xml:space="preserve"> </w:t>
      </w:r>
    </w:p>
    <w:p w14:paraId="021BC9D4" w14:textId="77777777" w:rsidR="003E2482" w:rsidRDefault="003E2482" w:rsidP="003E2482">
      <w:hyperlink r:id="rId8">
        <w:r>
          <w:rPr>
            <w:rStyle w:val="Hyperlink"/>
          </w:rPr>
          <w:t>https://www.workcover.wa.gov.au/wp-content/uploads/2014/09/2016-Amendment-Act.pdf</w:t>
        </w:r>
      </w:hyperlink>
      <w:r>
        <w:t xml:space="preserve"> </w:t>
      </w:r>
    </w:p>
    <w:p w14:paraId="316397A2" w14:textId="77777777" w:rsidR="003E2482" w:rsidRDefault="003E2482" w:rsidP="00F645E9"/>
    <w:sectPr w:rsidR="003E2482" w:rsidSect="007760A3">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9B8"/>
    <w:rsid w:val="003B3854"/>
    <w:rsid w:val="003E2482"/>
    <w:rsid w:val="004E69B8"/>
    <w:rsid w:val="005C56CA"/>
    <w:rsid w:val="006C79AC"/>
    <w:rsid w:val="007760A3"/>
    <w:rsid w:val="008D1479"/>
    <w:rsid w:val="00AC5E76"/>
    <w:rsid w:val="00D22395"/>
    <w:rsid w:val="00F645E9"/>
    <w:rsid w:val="00F73519"/>
    <w:rsid w:val="00F826CE"/>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1D03"/>
  <w15:docId w15:val="{F3E236E1-B161-4221-ACEC-0B5F2DAE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Heading"/>
    <w:next w:val="BodyText"/>
    <w:qFormat/>
    <w:pPr>
      <w:outlineLvl w:val="0"/>
    </w:pPr>
    <w:rPr>
      <w:rFonts w:ascii="Liberation Serif" w:eastAsia="Segoe UI" w:hAnsi="Liberation Serif" w:cs="Tahoma"/>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4A8"/>
    <w:rPr>
      <w:color w:val="0563C1" w:themeColor="hyperlink"/>
      <w:u w:val="single"/>
    </w:rPr>
  </w:style>
  <w:style w:type="character" w:customStyle="1" w:styleId="UnresolvedMention1">
    <w:name w:val="Unresolved Mention1"/>
    <w:basedOn w:val="DefaultParagraphFont"/>
    <w:uiPriority w:val="99"/>
    <w:semiHidden/>
    <w:unhideWhenUsed/>
    <w:qFormat/>
    <w:rsid w:val="004B54A8"/>
    <w:rPr>
      <w:color w:val="605E5C"/>
      <w:shd w:val="clear" w:color="auto" w:fill="E1DFDD"/>
    </w:rPr>
  </w:style>
  <w:style w:type="character" w:styleId="CommentReference">
    <w:name w:val="annotation reference"/>
    <w:basedOn w:val="DefaultParagraphFont"/>
    <w:uiPriority w:val="99"/>
    <w:semiHidden/>
    <w:unhideWhenUsed/>
    <w:qFormat/>
    <w:rsid w:val="00692B22"/>
    <w:rPr>
      <w:sz w:val="16"/>
      <w:szCs w:val="16"/>
    </w:rPr>
  </w:style>
  <w:style w:type="character" w:customStyle="1" w:styleId="CommentTextChar">
    <w:name w:val="Comment Text Char"/>
    <w:basedOn w:val="DefaultParagraphFont"/>
    <w:link w:val="CommentText"/>
    <w:uiPriority w:val="99"/>
    <w:semiHidden/>
    <w:qFormat/>
    <w:rsid w:val="00692B22"/>
    <w:rPr>
      <w:sz w:val="20"/>
      <w:szCs w:val="20"/>
    </w:rPr>
  </w:style>
  <w:style w:type="character" w:customStyle="1" w:styleId="CommentSubjectChar">
    <w:name w:val="Comment Subject Char"/>
    <w:basedOn w:val="CommentTextChar"/>
    <w:link w:val="CommentSubject"/>
    <w:uiPriority w:val="99"/>
    <w:semiHidden/>
    <w:qFormat/>
    <w:rsid w:val="00692B22"/>
    <w:rPr>
      <w:b/>
      <w:bCs/>
      <w:sz w:val="20"/>
      <w:szCs w:val="20"/>
    </w:rPr>
  </w:style>
  <w:style w:type="character" w:customStyle="1" w:styleId="HeaderChar">
    <w:name w:val="Header Char"/>
    <w:basedOn w:val="DefaultParagraphFont"/>
    <w:link w:val="Header"/>
    <w:uiPriority w:val="99"/>
    <w:qFormat/>
    <w:rsid w:val="00D70581"/>
  </w:style>
  <w:style w:type="character" w:customStyle="1" w:styleId="FooterChar">
    <w:name w:val="Footer Char"/>
    <w:basedOn w:val="DefaultParagraphFont"/>
    <w:link w:val="Footer"/>
    <w:uiPriority w:val="99"/>
    <w:qFormat/>
    <w:rsid w:val="00D70581"/>
  </w:style>
  <w:style w:type="character" w:customStyle="1" w:styleId="BalloonTextChar">
    <w:name w:val="Balloon Text Char"/>
    <w:basedOn w:val="DefaultParagraphFont"/>
    <w:link w:val="BalloonText"/>
    <w:uiPriority w:val="99"/>
    <w:semiHidden/>
    <w:qFormat/>
    <w:rsid w:val="000C4249"/>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692B2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92B22"/>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70581"/>
    <w:pPr>
      <w:tabs>
        <w:tab w:val="center" w:pos="4680"/>
        <w:tab w:val="right" w:pos="9360"/>
      </w:tabs>
      <w:spacing w:after="0" w:line="240" w:lineRule="auto"/>
    </w:pPr>
  </w:style>
  <w:style w:type="paragraph" w:styleId="Footer">
    <w:name w:val="footer"/>
    <w:basedOn w:val="Normal"/>
    <w:link w:val="FooterChar"/>
    <w:uiPriority w:val="99"/>
    <w:unhideWhenUsed/>
    <w:rsid w:val="00D70581"/>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0C4249"/>
    <w:pPr>
      <w:spacing w:after="0" w:line="240" w:lineRule="auto"/>
    </w:pPr>
    <w:rPr>
      <w:rFonts w:ascii="Tahoma" w:hAnsi="Tahoma" w:cs="Tahoma"/>
      <w:sz w:val="16"/>
      <w:szCs w:val="16"/>
    </w:rPr>
  </w:style>
  <w:style w:type="table" w:styleId="TableGrid">
    <w:name w:val="Table Grid"/>
    <w:basedOn w:val="TableNormal"/>
    <w:uiPriority w:val="39"/>
    <w:rsid w:val="00F64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cover.wa.gov.au/wp-content/uploads/2014/09/2016-Amendment-Act.pdf" TargetMode="External"/><Relationship Id="rId3" Type="http://schemas.openxmlformats.org/officeDocument/2006/relationships/settings" Target="settings.xml"/><Relationship Id="rId7" Type="http://schemas.openxmlformats.org/officeDocument/2006/relationships/hyperlink" Target="http://www.fcfa.org.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63D6B-9822-4048-9F14-203D2E59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Bunney</dc:creator>
  <dc:description/>
  <cp:lastModifiedBy>Steve Stacy Bunney</cp:lastModifiedBy>
  <cp:revision>2</cp:revision>
  <dcterms:created xsi:type="dcterms:W3CDTF">2025-01-29T03:00:00Z</dcterms:created>
  <dcterms:modified xsi:type="dcterms:W3CDTF">2025-01-29T03:00:00Z</dcterms:modified>
  <dc:language>en-AU</dc:language>
</cp:coreProperties>
</file>